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B61505"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w:t>
      </w:r>
      <w:r w:rsidR="00E53E89" w:rsidRPr="00E53E89">
        <w:rPr>
          <w:b/>
          <w:iCs/>
          <w:noProof/>
          <w:sz w:val="28"/>
        </w:rPr>
        <w:t>2105608</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2191F" w:rsidR="001E41F3" w:rsidRPr="002A4B70" w:rsidRDefault="002A4B70" w:rsidP="002A4B70">
            <w:pPr>
              <w:pStyle w:val="CRCoverPage"/>
              <w:spacing w:after="0"/>
              <w:jc w:val="right"/>
              <w:rPr>
                <w:noProof/>
                <w:lang w:val="en-US"/>
              </w:rPr>
            </w:pPr>
            <w:r w:rsidRPr="002A4B70">
              <w:rPr>
                <w:rFonts w:hint="eastAsia"/>
                <w:b/>
                <w:noProof/>
                <w:sz w:val="28"/>
              </w:rPr>
              <w:t>3</w:t>
            </w:r>
            <w:r w:rsidRPr="002A4B70">
              <w:rPr>
                <w:b/>
                <w:noProof/>
                <w:sz w:val="28"/>
              </w:rPr>
              <w:t>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0A5F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2A4B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E251A" w:rsidR="001E41F3" w:rsidRDefault="00F0143C">
            <w:pPr>
              <w:pStyle w:val="CRCoverPage"/>
              <w:spacing w:after="0"/>
              <w:ind w:left="100"/>
              <w:rPr>
                <w:noProof/>
              </w:rPr>
            </w:pPr>
            <w:r w:rsidRPr="00F0143C">
              <w:rPr>
                <w:lang w:val="en-US"/>
              </w:rPr>
              <w:t>Informative guidelines for usage of QoS related exposure capabilities to leverage between underlay network and overlay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FC54B" w:rsidR="001E41F3" w:rsidRDefault="00060097">
            <w:pPr>
              <w:pStyle w:val="CRCoverPage"/>
              <w:spacing w:after="0"/>
              <w:ind w:left="100"/>
              <w:rPr>
                <w:noProof/>
              </w:rPr>
            </w:pPr>
            <w:r>
              <w:t>ETRI</w:t>
            </w:r>
            <w:r w:rsidR="00ED7AE5">
              <w:t>, Nokia, Nokia Shanghai Bell</w:t>
            </w:r>
            <w:ins w:id="1" w:author="Ericsson User" w:date="2021-08-23T11:14:00Z">
              <w:r w:rsidR="00200D89">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73B98" w:rsidR="001E41F3" w:rsidRDefault="00770A4C">
            <w:pPr>
              <w:pStyle w:val="CRCoverPage"/>
              <w:spacing w:after="0"/>
              <w:ind w:left="100"/>
              <w:rPr>
                <w:noProof/>
              </w:rPr>
            </w:pPr>
            <w:r>
              <w:rPr>
                <w:noProof/>
              </w:rPr>
              <w:t>2021-0</w:t>
            </w:r>
            <w:r w:rsidR="00060097">
              <w:rPr>
                <w:noProof/>
              </w:rPr>
              <w:t>8</w:t>
            </w:r>
            <w:r>
              <w:rPr>
                <w:noProof/>
              </w:rPr>
              <w:t>-</w:t>
            </w:r>
            <w:r w:rsidR="0006009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26B5F4A3" w:rsidR="001E41F3" w:rsidRDefault="00060097">
            <w:pPr>
              <w:pStyle w:val="CRCoverPage"/>
              <w:spacing w:after="0"/>
              <w:rPr>
                <w:noProof/>
                <w:sz w:val="8"/>
                <w:szCs w:val="8"/>
              </w:rPr>
            </w:pPr>
            <w:r>
              <w:rPr>
                <w:rFonts w:hint="eastAsia"/>
                <w:noProof/>
                <w:sz w:val="8"/>
                <w:szCs w:val="8"/>
              </w:rPr>
              <w:t>f</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84FAC" w:rsidR="001E41F3" w:rsidRPr="00241CEC" w:rsidRDefault="00060097" w:rsidP="00D24991">
            <w:pPr>
              <w:pStyle w:val="CRCoverPage"/>
              <w:spacing w:after="0"/>
              <w:ind w:left="100" w:right="-609"/>
              <w:rPr>
                <w:b/>
                <w:bCs/>
                <w:noProof/>
              </w:rPr>
            </w:pPr>
            <w:del w:id="2" w:author="Ericsson User" w:date="2021-08-23T11:15:00Z">
              <w:r w:rsidDel="00200D89">
                <w:rPr>
                  <w:b/>
                  <w:bCs/>
                </w:rPr>
                <w:delText>F</w:delText>
              </w:r>
            </w:del>
            <w:ins w:id="3" w:author="Ericsson User" w:date="2021-08-23T11:15:00Z">
              <w:r w:rsidR="00200D89">
                <w:rPr>
                  <w:b/>
                  <w:bCs/>
                </w:rPr>
                <w:t>B</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AD281" w14:textId="5FA5E2A4" w:rsidR="00AC3702" w:rsidRDefault="00AC3702" w:rsidP="00D30024">
            <w:pPr>
              <w:pStyle w:val="CRCoverPage"/>
              <w:spacing w:after="0"/>
              <w:rPr>
                <w:noProof/>
              </w:rPr>
            </w:pPr>
            <w:r>
              <w:rPr>
                <w:noProof/>
              </w:rPr>
              <w:t>To address the following editor's note</w:t>
            </w:r>
          </w:p>
          <w:p w14:paraId="2FAA4E98" w14:textId="77777777" w:rsidR="00AC3702" w:rsidRDefault="00AC3702" w:rsidP="00AC3702">
            <w:pPr>
              <w:pStyle w:val="EditorsNote"/>
              <w:rPr>
                <w:lang w:val="en-US"/>
              </w:rPr>
            </w:pPr>
            <w:r>
              <w:rPr>
                <w:lang w:val="en-US"/>
              </w:rPr>
              <w:t>Editor´s Note: How to use exposure capabilities (e.g. QoS notification, other capabilities) that might be beneficial to leverage between underlay network and overlay network is FFS.</w:t>
            </w:r>
          </w:p>
          <w:p w14:paraId="1981BFA7" w14:textId="77777777" w:rsidR="00AC3702" w:rsidRDefault="00AC3702" w:rsidP="00D30024">
            <w:pPr>
              <w:pStyle w:val="CRCoverPage"/>
              <w:spacing w:after="0"/>
              <w:rPr>
                <w:noProof/>
                <w:lang w:val="en-US"/>
              </w:rPr>
            </w:pPr>
          </w:p>
          <w:p w14:paraId="32F3A292" w14:textId="3208703D" w:rsidR="00827A63" w:rsidRDefault="00AC3702" w:rsidP="00D30024">
            <w:pPr>
              <w:pStyle w:val="CRCoverPage"/>
              <w:spacing w:after="0"/>
              <w:rPr>
                <w:noProof/>
              </w:rPr>
            </w:pPr>
            <w:r>
              <w:rPr>
                <w:noProof/>
              </w:rPr>
              <w:t xml:space="preserve">and align the </w:t>
            </w:r>
            <w:r w:rsidR="00377741">
              <w:rPr>
                <w:noProof/>
              </w:rPr>
              <w:t xml:space="preserve">TR 23.700-07 </w:t>
            </w:r>
            <w:r>
              <w:rPr>
                <w:noProof/>
              </w:rPr>
              <w:t>conclusion during the FS_eNPN study phase:</w:t>
            </w:r>
          </w:p>
          <w:p w14:paraId="77EE153C" w14:textId="77777777" w:rsidR="00AC3702" w:rsidRDefault="00AD5B89" w:rsidP="00A3710B">
            <w:pPr>
              <w:pStyle w:val="B1"/>
            </w:pPr>
            <w:r w:rsidRPr="00F74451">
              <w:t>Informative guideline on how to use existing QoS notification mechanism between SNPN and PLMN can be provided during the normative phase as informative annex.</w:t>
            </w:r>
          </w:p>
          <w:p w14:paraId="708AA7DE" w14:textId="2DA9FBA5" w:rsidR="00AC3702" w:rsidRDefault="00DA1A44" w:rsidP="00FC339D">
            <w:pPr>
              <w:pStyle w:val="CRCoverPage"/>
              <w:spacing w:after="0"/>
            </w:pPr>
            <w:r w:rsidRPr="00DA1A44">
              <w:rPr>
                <w:noProof/>
                <w:lang w:val="en-US"/>
              </w:rPr>
              <w:t>It is required to resolve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5D14D8" w:rsidR="001E41F3" w:rsidRDefault="00DA1A44">
            <w:pPr>
              <w:pStyle w:val="CRCoverPage"/>
              <w:spacing w:after="0"/>
              <w:ind w:left="100"/>
              <w:rPr>
                <w:noProof/>
              </w:rPr>
            </w:pPr>
            <w:r w:rsidRPr="00DA1A44">
              <w:rPr>
                <w:rFonts w:hint="eastAsia"/>
                <w:noProof/>
                <w:lang w:val="en-US"/>
              </w:rPr>
              <w:t>I</w:t>
            </w:r>
            <w:r w:rsidRPr="00DA1A44">
              <w:rPr>
                <w:noProof/>
                <w:lang w:val="en-US"/>
              </w:rPr>
              <w:t>t is proposed to describe how to use exposure capabilities (e.g. QoS notification, other capabilities) beyond just listing up available candidates</w:t>
            </w:r>
            <w:r w:rsidRPr="00DA1A44">
              <w:rPr>
                <w:noProof/>
              </w:rPr>
              <w:t xml:space="preserve"> </w:t>
            </w:r>
            <w:r w:rsidRPr="00DA1A44">
              <w:rPr>
                <w:noProof/>
                <w:lang w:val="en-US"/>
              </w:rPr>
              <w:t>as an informative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2A445" w:rsidR="001E41F3" w:rsidRDefault="00EF21FC">
            <w:pPr>
              <w:pStyle w:val="CRCoverPage"/>
              <w:spacing w:after="0"/>
              <w:ind w:left="100"/>
              <w:rPr>
                <w:noProof/>
              </w:rPr>
            </w:pPr>
            <w:r w:rsidRPr="00EF21FC">
              <w:rPr>
                <w:noProof/>
                <w:lang w:val="en-US"/>
              </w:rPr>
              <w:t>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698106" w14:textId="77777777" w:rsidR="003F793D" w:rsidRDefault="003F793D" w:rsidP="003F793D">
      <w:pPr>
        <w:pStyle w:val="Heading1"/>
      </w:pPr>
      <w:bookmarkStart w:id="4" w:name="_Toc27847110"/>
      <w:bookmarkStart w:id="5" w:name="_Toc36188243"/>
      <w:bookmarkStart w:id="6" w:name="_Toc45184157"/>
      <w:bookmarkStart w:id="7" w:name="_Toc47342999"/>
      <w:bookmarkStart w:id="8" w:name="_Toc51769701"/>
      <w:bookmarkStart w:id="9" w:name="_Toc68016064"/>
      <w:r>
        <w:t>D.3</w:t>
      </w:r>
      <w:r>
        <w:tab/>
        <w:t>Support for access to PLMN services via Stand-alone Non-Public Network and access to Stand-alone Non Public Network services via PLMN</w:t>
      </w:r>
      <w:bookmarkEnd w:id="4"/>
      <w:bookmarkEnd w:id="5"/>
      <w:bookmarkEnd w:id="6"/>
      <w:bookmarkEnd w:id="7"/>
      <w:bookmarkEnd w:id="8"/>
      <w:bookmarkEnd w:id="9"/>
    </w:p>
    <w:p w14:paraId="688784BD" w14:textId="77777777" w:rsidR="003F793D" w:rsidRDefault="00787C7D"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235.8pt;mso-width-percent:0;mso-height-percent:0;mso-width-percent:0;mso-height-percent:0" o:ole="">
            <v:imagedata r:id="rId20" o:title=""/>
          </v:shape>
          <o:OLEObject Type="Embed" ProgID="Word.Picture.8" ShapeID="_x0000_i1025" DrawAspect="Content" ObjectID="_1691223481" r:id="rId21"/>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6EB9A401" w:rsidR="003F793D" w:rsidRDefault="003F793D" w:rsidP="003F793D">
      <w:r>
        <w:t>In the Figure D.3-1, the N1 (for NPN) represents the reference point between UE and the AMF in Stand-alone Non-Public Network. The N</w:t>
      </w:r>
      <w:r w:rsidR="00E42D19">
        <w:t>W</w:t>
      </w:r>
      <w:r>
        <w:t>u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87C7D" w:rsidP="003F793D">
      <w:pPr>
        <w:pStyle w:val="TH"/>
      </w:pPr>
      <w:r>
        <w:rPr>
          <w:noProof/>
        </w:rPr>
        <w:object w:dxaOrig="9601" w:dyaOrig="4937" w14:anchorId="31153A47">
          <v:shape id="_x0000_i1026" type="#_x0000_t75" alt="" style="width:480pt;height:246pt;mso-width-percent:0;mso-height-percent:0;mso-width-percent:0;mso-height-percent:0" o:ole="">
            <v:imagedata r:id="rId22" o:title=""/>
          </v:shape>
          <o:OLEObject Type="Embed" ProgID="Word.Picture.8" ShapeID="_x0000_i1026" DrawAspect="Content" ObjectID="_1691223482" r:id="rId23"/>
        </w:object>
      </w:r>
    </w:p>
    <w:p w14:paraId="59FB3BB0" w14:textId="77777777" w:rsidR="003F793D" w:rsidRPr="00FA2806"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3E455084" w14:textId="77777777" w:rsidR="002514C0" w:rsidRDefault="003F793D" w:rsidP="00117EA4">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76BC32E" w14:textId="32D09094" w:rsidR="00EF79F5" w:rsidRDefault="00EF79F5" w:rsidP="00EF79F5">
      <w:pPr>
        <w:rPr>
          <w:ins w:id="10" w:author="ETRI-Jihoon" w:date="2021-08-09T15:50:00Z"/>
          <w:lang w:val="en-US"/>
        </w:rPr>
      </w:pPr>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w:t>
      </w:r>
      <w:ins w:id="11" w:author="ETRI-Jihoon" w:date="2021-08-09T15:50:00Z">
        <w:r w:rsidR="00243E6D">
          <w:rPr>
            <w:lang w:val="en-US"/>
          </w:rPr>
          <w:t>d</w:t>
        </w:r>
      </w:ins>
      <w:r>
        <w:rPr>
          <w:lang w:val="en-US"/>
        </w:rPr>
        <w:t xml:space="preserve"> by the underlay network defined in 4.15 in TS</w:t>
      </w:r>
      <w:r>
        <w:t> </w:t>
      </w:r>
      <w:r>
        <w:rPr>
          <w:lang w:val="en-US"/>
        </w:rPr>
        <w:t>23.502[3]</w:t>
      </w:r>
      <w:ins w:id="12" w:author="Ericsson User" w:date="2021-08-23T11:18:00Z">
        <w:r w:rsidR="00BC7089">
          <w:rPr>
            <w:lang w:val="en-US"/>
          </w:rPr>
          <w:t xml:space="preserve"> and any NEF service</w:t>
        </w:r>
        <w:r w:rsidR="006922EF">
          <w:rPr>
            <w:lang w:val="en-US"/>
          </w:rPr>
          <w:t xml:space="preserve"> </w:t>
        </w:r>
        <w:r w:rsidR="006922EF">
          <w:rPr>
            <w:lang w:val="en-US"/>
          </w:rPr>
          <w:t xml:space="preserve">as </w:t>
        </w:r>
      </w:ins>
      <w:ins w:id="13" w:author="Ericsson User" w:date="2021-08-23T11:19:00Z">
        <w:r w:rsidR="006922EF">
          <w:rPr>
            <w:lang w:val="en-US"/>
          </w:rPr>
          <w:t>defined i</w:t>
        </w:r>
      </w:ins>
      <w:ins w:id="14" w:author="Ericsson User" w:date="2021-08-23T11:18:00Z">
        <w:r w:rsidR="006922EF">
          <w:rPr>
            <w:lang w:val="en-US"/>
          </w:rPr>
          <w:t>n TS 23.502[2] clause 5.2.6.</w:t>
        </w:r>
        <w:r w:rsidR="006922EF">
          <w:rPr>
            <w:lang w:val="en-US"/>
          </w:rPr>
          <w:t>1</w:t>
        </w:r>
        <w:r w:rsidR="00BC7089">
          <w:rPr>
            <w:lang w:val="en-US"/>
          </w:rPr>
          <w:t xml:space="preserve"> </w:t>
        </w:r>
      </w:ins>
      <w:r>
        <w:rPr>
          <w:lang w:val="en-US"/>
        </w:rPr>
        <w:t>. This interaction is subject of agreements between the overlay and the underlay network.</w:t>
      </w:r>
    </w:p>
    <w:p w14:paraId="0930F1C1" w14:textId="20F56973" w:rsidR="003A2708" w:rsidRDefault="003A2708" w:rsidP="00EF79F5">
      <w:pPr>
        <w:rPr>
          <w:ins w:id="15" w:author="ETRI-Jihoon" w:date="2021-08-09T15:52:00Z"/>
          <w:lang w:val="en-US"/>
        </w:rPr>
      </w:pPr>
      <w:ins w:id="16" w:author="ETRI-Jihoon" w:date="2021-08-09T15:50:00Z">
        <w:r w:rsidRPr="003A2708">
          <w:rPr>
            <w:rFonts w:hint="eastAsia"/>
            <w:lang w:val="en-US"/>
          </w:rPr>
          <w:t>F</w:t>
        </w:r>
        <w:r w:rsidRPr="003A2708">
          <w:rPr>
            <w:lang w:val="en-US"/>
          </w:rPr>
          <w:t>or QoS notification, following NEF services can be used by the network acting as an authorized 3</w:t>
        </w:r>
        <w:r w:rsidRPr="003A2708">
          <w:rPr>
            <w:vertAlign w:val="superscript"/>
            <w:lang w:val="en-US"/>
            <w:rPrChange w:id="17" w:author="ETRI-Jihoon" w:date="2021-08-09T10:58:00Z">
              <w:rPr>
                <w:lang w:val="en-US"/>
              </w:rPr>
            </w:rPrChange>
          </w:rPr>
          <w:t>rd</w:t>
        </w:r>
        <w:r w:rsidRPr="003A2708">
          <w:rPr>
            <w:lang w:val="en-US"/>
          </w:rPr>
          <w:t xml:space="preserve"> party AF:</w:t>
        </w:r>
      </w:ins>
    </w:p>
    <w:p w14:paraId="5382CD7B" w14:textId="6037D3A2" w:rsidR="003A2708" w:rsidRDefault="003A2708" w:rsidP="003A2708">
      <w:pPr>
        <w:ind w:left="568" w:hanging="284"/>
        <w:rPr>
          <w:ins w:id="18" w:author="ETRI-Jihoon" w:date="2021-08-09T15:55:00Z"/>
          <w:rFonts w:eastAsia="Malgun Gothic"/>
          <w:lang w:val="en-US"/>
        </w:rPr>
      </w:pPr>
      <w:ins w:id="19" w:author="ETRI-Jihoon" w:date="2021-08-09T15:54:00Z">
        <w:r w:rsidRPr="003A2708">
          <w:rPr>
            <w:rFonts w:eastAsia="Malgun Gothic"/>
          </w:rPr>
          <w:t>-</w:t>
        </w:r>
        <w:r w:rsidRPr="003A2708">
          <w:rPr>
            <w:rFonts w:eastAsia="Malgun Gothic"/>
          </w:rPr>
          <w:tab/>
        </w:r>
        <w:proofErr w:type="spellStart"/>
        <w:r w:rsidRPr="003A2708">
          <w:rPr>
            <w:rFonts w:eastAsia="Malgun Gothic"/>
          </w:rPr>
          <w:t>Nnef_AnalyticsExposure</w:t>
        </w:r>
        <w:proofErr w:type="spellEnd"/>
        <w:r w:rsidRPr="003A2708">
          <w:rPr>
            <w:rFonts w:eastAsia="Malgun Gothic"/>
          </w:rPr>
          <w:t xml:space="preserve"> </w:t>
        </w:r>
        <w:r w:rsidRPr="003A2708">
          <w:rPr>
            <w:rFonts w:eastAsia="Malgun Gothic"/>
            <w:lang w:val="en-US"/>
          </w:rPr>
          <w:t xml:space="preserve">services in clause </w:t>
        </w:r>
        <w:r w:rsidRPr="003A2708">
          <w:rPr>
            <w:rFonts w:eastAsia="Malgun Gothic"/>
          </w:rPr>
          <w:t>5.2.6.16</w:t>
        </w:r>
        <w:r w:rsidRPr="003A2708">
          <w:rPr>
            <w:rFonts w:eastAsia="Malgun Gothic"/>
            <w:lang w:val="en-US"/>
          </w:rPr>
          <w:t xml:space="preserve"> in TS 23.502[</w:t>
        </w:r>
      </w:ins>
      <w:ins w:id="20" w:author="ETRI-Jihoon" w:date="2021-08-09T22:54:00Z">
        <w:r w:rsidR="00636556">
          <w:rPr>
            <w:rFonts w:eastAsia="Malgun Gothic"/>
            <w:lang w:val="en-US"/>
          </w:rPr>
          <w:t>3</w:t>
        </w:r>
      </w:ins>
      <w:ins w:id="21" w:author="ETRI-Jihoon" w:date="2021-08-09T15:54:00Z">
        <w:r w:rsidRPr="003A2708">
          <w:rPr>
            <w:rFonts w:eastAsia="Malgun Gothic"/>
            <w:lang w:val="en-US"/>
          </w:rPr>
          <w:t xml:space="preserve">] or clause 6.1.1.2 in TS 23.288[86] with </w:t>
        </w:r>
        <w:r w:rsidRPr="003A2708">
          <w:rPr>
            <w:rFonts w:eastAsia="Malgun Gothic"/>
          </w:rPr>
          <w:t>Analytics ID = "QoS Sustainability"</w:t>
        </w:r>
        <w:r w:rsidRPr="003A2708">
          <w:rPr>
            <w:rFonts w:eastAsia="Malgun Gothic"/>
            <w:lang w:val="en-US"/>
          </w:rPr>
          <w:t xml:space="preserve"> for QoS Sustainability Analytics</w:t>
        </w:r>
      </w:ins>
      <w:ins w:id="22" w:author="ETRI-Jihoon" w:date="2021-08-09T22:53:00Z">
        <w:r w:rsidR="00CF270F">
          <w:rPr>
            <w:rFonts w:eastAsia="Malgun Gothic"/>
            <w:lang w:val="en-US"/>
          </w:rPr>
          <w:t xml:space="preserve"> described in 6.9 in </w:t>
        </w:r>
        <w:r w:rsidR="00CF270F" w:rsidRPr="003A2708">
          <w:rPr>
            <w:rFonts w:eastAsia="Malgun Gothic"/>
            <w:lang w:val="en-US"/>
          </w:rPr>
          <w:t>23.288</w:t>
        </w:r>
      </w:ins>
      <w:ins w:id="23" w:author="Ericsson User" w:date="2021-08-23T11:21:00Z">
        <w:r w:rsidR="00AF5EC8">
          <w:rPr>
            <w:rFonts w:eastAsia="Malgun Gothic"/>
            <w:lang w:val="en-US"/>
          </w:rPr>
          <w:t xml:space="preserve"> </w:t>
        </w:r>
      </w:ins>
      <w:ins w:id="24" w:author="ETRI-Jihoon" w:date="2021-08-09T22:53:00Z">
        <w:r w:rsidR="00CF270F" w:rsidRPr="003A2708">
          <w:rPr>
            <w:rFonts w:eastAsia="Malgun Gothic"/>
            <w:lang w:val="en-US"/>
          </w:rPr>
          <w:t>[86]</w:t>
        </w:r>
      </w:ins>
      <w:ins w:id="25" w:author="ETRI-Jihoon" w:date="2021-08-09T15:54:00Z">
        <w:r w:rsidRPr="003A2708">
          <w:rPr>
            <w:rFonts w:eastAsia="Malgun Gothic"/>
            <w:lang w:val="en-US"/>
          </w:rPr>
          <w:t>;</w:t>
        </w:r>
      </w:ins>
    </w:p>
    <w:p w14:paraId="558F24BC" w14:textId="76FFC038" w:rsidR="003A2708" w:rsidRPr="003A2708" w:rsidDel="00332FC0" w:rsidRDefault="003A2708" w:rsidP="003A2708">
      <w:pPr>
        <w:keepLines/>
        <w:ind w:left="1135" w:hanging="851"/>
        <w:rPr>
          <w:ins w:id="26" w:author="ETRI-Jihoon" w:date="2021-08-09T15:55:00Z"/>
          <w:del w:id="27" w:author="Nokia" w:date="2021-08-13T16:07:00Z"/>
          <w:rFonts w:eastAsia="Malgun Gothic"/>
        </w:rPr>
      </w:pPr>
      <w:commentRangeStart w:id="28"/>
      <w:ins w:id="29" w:author="ETRI-Jihoon" w:date="2021-08-09T15:56:00Z">
        <w:r w:rsidRPr="003A2708">
          <w:rPr>
            <w:rFonts w:eastAsia="Malgun Gothic"/>
            <w:lang w:val="en-US"/>
          </w:rPr>
          <w:t>NOTE:</w:t>
        </w:r>
        <w:r w:rsidRPr="003A2708">
          <w:rPr>
            <w:rFonts w:eastAsia="Malgun Gothic"/>
            <w:lang w:val="en-US"/>
          </w:rPr>
          <w:tab/>
          <w:t xml:space="preserve">As </w:t>
        </w:r>
      </w:ins>
      <w:ins w:id="30" w:author="Ericsson User" w:date="2021-08-23T11:23:00Z">
        <w:r w:rsidR="003F01DB">
          <w:rPr>
            <w:rFonts w:eastAsia="Malgun Gothic"/>
            <w:lang w:val="en-US"/>
          </w:rPr>
          <w:t xml:space="preserve">QoS Sustainability </w:t>
        </w:r>
      </w:ins>
      <w:ins w:id="31" w:author="Ericsson User" w:date="2021-08-23T11:24:00Z">
        <w:r w:rsidR="00D65187">
          <w:rPr>
            <w:rFonts w:eastAsia="Malgun Gothic"/>
            <w:lang w:val="en-US"/>
          </w:rPr>
          <w:t>Analytics</w:t>
        </w:r>
        <w:r w:rsidR="00310304">
          <w:rPr>
            <w:rFonts w:eastAsia="Malgun Gothic"/>
            <w:lang w:val="en-US"/>
          </w:rPr>
          <w:t xml:space="preserve"> </w:t>
        </w:r>
        <w:r w:rsidR="00D65187">
          <w:rPr>
            <w:rFonts w:eastAsia="Malgun Gothic"/>
            <w:lang w:val="en-US"/>
          </w:rPr>
          <w:t xml:space="preserve">ID </w:t>
        </w:r>
      </w:ins>
      <w:ins w:id="32" w:author="Ericsson User" w:date="2021-08-23T11:23:00Z">
        <w:r w:rsidR="003F01DB">
          <w:rPr>
            <w:rFonts w:eastAsia="Malgun Gothic"/>
            <w:lang w:val="en-US"/>
          </w:rPr>
          <w:t xml:space="preserve">mandates to provide </w:t>
        </w:r>
        <w:r w:rsidR="00D940FF">
          <w:rPr>
            <w:rFonts w:eastAsia="Malgun Gothic"/>
            <w:lang w:val="en-US"/>
          </w:rPr>
          <w:t>QoS requirement</w:t>
        </w:r>
      </w:ins>
      <w:ins w:id="33" w:author="Ericsson User" w:date="2021-08-23T11:24:00Z">
        <w:r w:rsidR="00D940FF">
          <w:rPr>
            <w:rFonts w:eastAsia="Malgun Gothic"/>
            <w:lang w:val="en-US"/>
          </w:rPr>
          <w:t>s and Location information</w:t>
        </w:r>
      </w:ins>
      <w:ins w:id="34" w:author="ETRI-Jihoon" w:date="2021-08-09T15:56:00Z">
        <w:del w:id="35" w:author="Ericsson User" w:date="2021-08-23T11:24:00Z">
          <w:r w:rsidRPr="003A2708" w:rsidDel="00310304">
            <w:rPr>
              <w:rFonts w:eastAsia="Malgun Gothic"/>
              <w:lang w:val="en-US"/>
            </w:rPr>
            <w:delText>mandatory parameters,</w:delText>
          </w:r>
        </w:del>
        <w:r w:rsidRPr="003A2708">
          <w:rPr>
            <w:rFonts w:eastAsia="Malgun Gothic"/>
            <w:lang w:val="en-US"/>
          </w:rPr>
          <w:t xml:space="preserve"> </w:t>
        </w:r>
      </w:ins>
      <w:ins w:id="36" w:author="Ericsson User" w:date="2021-08-23T11:24:00Z">
        <w:r w:rsidR="00310304">
          <w:rPr>
            <w:rFonts w:eastAsia="Malgun Gothic"/>
            <w:lang w:val="en-US"/>
          </w:rPr>
          <w:t xml:space="preserve"> The QoS Requirements are either the </w:t>
        </w:r>
      </w:ins>
      <w:ins w:id="37" w:author="ETRI-Jihoon" w:date="2021-08-09T15:56:00Z">
        <w:r w:rsidRPr="003A2708">
          <w:rPr>
            <w:rFonts w:eastAsia="Malgun Gothic"/>
            <w:lang w:val="en-US"/>
          </w:rPr>
          <w:t xml:space="preserve">5QI </w:t>
        </w:r>
        <w:del w:id="38" w:author="Ericsson User" w:date="2021-08-23T11:25:00Z">
          <w:r w:rsidRPr="003A2708" w:rsidDel="00310304">
            <w:rPr>
              <w:rFonts w:eastAsia="Malgun Gothic"/>
              <w:lang w:val="en-US"/>
            </w:rPr>
            <w:delText xml:space="preserve">can be </w:delText>
          </w:r>
        </w:del>
        <w:r w:rsidRPr="003A2708">
          <w:rPr>
            <w:rFonts w:eastAsia="Malgun Gothic"/>
            <w:lang w:val="en-US"/>
          </w:rPr>
          <w:t xml:space="preserve">provided by the underlay network </w:t>
        </w:r>
        <w:proofErr w:type="spellStart"/>
        <w:r w:rsidRPr="003A2708">
          <w:rPr>
            <w:rFonts w:eastAsia="Malgun Gothic"/>
            <w:lang w:val="en-US"/>
          </w:rPr>
          <w:t>suject</w:t>
        </w:r>
        <w:proofErr w:type="spellEnd"/>
        <w:r w:rsidRPr="003A2708">
          <w:rPr>
            <w:rFonts w:eastAsia="Malgun Gothic"/>
            <w:lang w:val="en-US"/>
          </w:rPr>
          <w:t xml:space="preserve"> to agreement between the two networks </w:t>
        </w:r>
        <w:del w:id="39" w:author="Ericsson User" w:date="2021-08-23T11:25:00Z">
          <w:r w:rsidRPr="003A2708" w:rsidDel="00733B4B">
            <w:rPr>
              <w:rFonts w:eastAsia="Malgun Gothic"/>
              <w:lang w:val="en-US"/>
            </w:rPr>
            <w:delText>and</w:delText>
          </w:r>
        </w:del>
      </w:ins>
      <w:ins w:id="40" w:author="Ericsson User" w:date="2021-08-23T11:25:00Z">
        <w:r w:rsidR="00733B4B">
          <w:rPr>
            <w:rFonts w:eastAsia="Malgun Gothic"/>
            <w:lang w:val="en-US"/>
          </w:rPr>
          <w:t>or the</w:t>
        </w:r>
      </w:ins>
      <w:ins w:id="41" w:author="ETRI-Jihoon" w:date="2021-08-09T15:56:00Z">
        <w:r w:rsidRPr="003A2708">
          <w:rPr>
            <w:rFonts w:eastAsia="Malgun Gothic"/>
            <w:lang w:val="en-US"/>
          </w:rPr>
          <w:t xml:space="preserve"> QoS Characteristics attributes for the overlay network service</w:t>
        </w:r>
        <w:del w:id="42" w:author="Ericsson User" w:date="2021-08-23T11:25:00Z">
          <w:r w:rsidRPr="003A2708" w:rsidDel="00833C7E">
            <w:rPr>
              <w:rFonts w:eastAsia="Malgun Gothic"/>
              <w:lang w:val="en-US"/>
            </w:rPr>
            <w:delText xml:space="preserve"> can be mapped into the most appropriate 5QI by </w:delText>
          </w:r>
        </w:del>
        <w:del w:id="43" w:author="Ericsson User" w:date="2021-08-23T11:21:00Z">
          <w:r w:rsidRPr="003A2708" w:rsidDel="00915897">
            <w:rPr>
              <w:rFonts w:eastAsia="Malgun Gothic"/>
              <w:lang w:val="en-US"/>
            </w:rPr>
            <w:delText>NEF</w:delText>
          </w:r>
        </w:del>
        <w:del w:id="44" w:author="Ericsson User" w:date="2021-08-23T11:25:00Z">
          <w:r w:rsidRPr="003A2708" w:rsidDel="00833C7E">
            <w:rPr>
              <w:rFonts w:eastAsia="Malgun Gothic"/>
              <w:lang w:val="en-US"/>
            </w:rPr>
            <w:delText xml:space="preserve"> in the underlay network</w:delText>
          </w:r>
        </w:del>
        <w:r w:rsidRPr="003A2708">
          <w:rPr>
            <w:rFonts w:eastAsia="Malgun Gothic"/>
            <w:lang w:val="en-US"/>
          </w:rPr>
          <w:t xml:space="preserve">. </w:t>
        </w:r>
      </w:ins>
      <w:ins w:id="45" w:author="Ericsson User" w:date="2021-08-23T11:25:00Z">
        <w:r w:rsidR="00833C7E">
          <w:rPr>
            <w:rFonts w:eastAsia="Malgun Gothic"/>
            <w:lang w:val="en-US"/>
          </w:rPr>
          <w:t xml:space="preserve">The </w:t>
        </w:r>
      </w:ins>
      <w:ins w:id="46" w:author="ETRI-Jihoon" w:date="2021-08-09T15:56:00Z">
        <w:r w:rsidRPr="003A2708">
          <w:rPr>
            <w:rFonts w:eastAsia="Malgun Gothic"/>
            <w:lang w:val="en-US"/>
          </w:rPr>
          <w:t xml:space="preserve">Location information can be obtained based on agreement between the two networks, </w:t>
        </w:r>
        <w:proofErr w:type="spellStart"/>
        <w:r w:rsidRPr="003A2708">
          <w:rPr>
            <w:rFonts w:eastAsia="Malgun Gothic"/>
            <w:lang w:val="en-US"/>
          </w:rPr>
          <w:t>Nnef_Location</w:t>
        </w:r>
        <w:proofErr w:type="spellEnd"/>
        <w:r w:rsidRPr="003A2708">
          <w:rPr>
            <w:rFonts w:eastAsia="Malgun Gothic"/>
            <w:lang w:val="en-US"/>
          </w:rPr>
          <w:t xml:space="preserve"> services in clause 5.2.6.21 in TS 23.502[</w:t>
        </w:r>
      </w:ins>
      <w:ins w:id="47" w:author="ETRI-Jihoon" w:date="2021-08-09T22:54:00Z">
        <w:r w:rsidR="00636556">
          <w:rPr>
            <w:rFonts w:eastAsia="Malgun Gothic"/>
            <w:lang w:val="en-US"/>
          </w:rPr>
          <w:t>3</w:t>
        </w:r>
      </w:ins>
      <w:ins w:id="48" w:author="ETRI-Jihoon" w:date="2021-08-09T15:56:00Z">
        <w:r w:rsidRPr="003A2708">
          <w:rPr>
            <w:rFonts w:eastAsia="Malgun Gothic"/>
            <w:lang w:val="en-US"/>
          </w:rPr>
          <w:t>], or by UE via application layer.</w:t>
        </w:r>
      </w:ins>
      <w:commentRangeEnd w:id="28"/>
      <w:r w:rsidR="00CC0A29">
        <w:rPr>
          <w:rStyle w:val="CommentReference"/>
        </w:rPr>
        <w:commentReference w:id="28"/>
      </w:r>
    </w:p>
    <w:p w14:paraId="5AEED732" w14:textId="19487FAF" w:rsidR="0054027A" w:rsidDel="006922EF" w:rsidRDefault="0054027A" w:rsidP="0054027A">
      <w:pPr>
        <w:ind w:left="568" w:hanging="284"/>
        <w:rPr>
          <w:ins w:id="49" w:author="ETRI-Jihoon" w:date="2021-08-09T15:56:00Z"/>
          <w:del w:id="50" w:author="Ericsson User" w:date="2021-08-23T11:19:00Z"/>
          <w:rFonts w:eastAsia="Malgun Gothic"/>
          <w:lang w:val="en-US"/>
        </w:rPr>
      </w:pPr>
      <w:ins w:id="51" w:author="ETRI-Jihoon" w:date="2021-08-09T15:56:00Z">
        <w:del w:id="52" w:author="Ericsson User" w:date="2021-08-23T11:19:00Z">
          <w:r w:rsidRPr="003A2708" w:rsidDel="006922EF">
            <w:rPr>
              <w:rFonts w:eastAsia="Malgun Gothic"/>
            </w:rPr>
            <w:delText>-</w:delText>
          </w:r>
          <w:r w:rsidRPr="003A2708" w:rsidDel="006922EF">
            <w:rPr>
              <w:rFonts w:eastAsia="Malgun Gothic"/>
            </w:rPr>
            <w:tab/>
          </w:r>
          <w:r w:rsidRPr="00EE6211" w:rsidDel="006922EF">
            <w:rPr>
              <w:rFonts w:eastAsia="Malgun Gothic"/>
              <w:lang w:val="en-US"/>
            </w:rPr>
            <w:delText>Nnef_AFsessionWithQoS service</w:delText>
          </w:r>
          <w:r w:rsidRPr="0054027A" w:rsidDel="006922EF">
            <w:rPr>
              <w:rFonts w:eastAsia="Malgun Gothic" w:hint="eastAsia"/>
              <w:lang w:val="en-US"/>
            </w:rPr>
            <w:delText>s</w:delText>
          </w:r>
          <w:r w:rsidRPr="0054027A" w:rsidDel="006922EF">
            <w:rPr>
              <w:rFonts w:eastAsia="Malgun Gothic"/>
              <w:lang w:val="en-US"/>
            </w:rPr>
            <w:delText xml:space="preserve"> in clause </w:delText>
          </w:r>
          <w:r w:rsidRPr="0054027A" w:rsidDel="006922EF">
            <w:rPr>
              <w:rFonts w:eastAsia="Malgun Gothic"/>
            </w:rPr>
            <w:delText>5.2.6.</w:delText>
          </w:r>
          <w:r w:rsidRPr="0054027A" w:rsidDel="006922EF">
            <w:rPr>
              <w:rFonts w:eastAsia="Malgun Gothic"/>
              <w:lang w:val="en-US"/>
            </w:rPr>
            <w:delText>9 in TS 23.502[</w:delText>
          </w:r>
        </w:del>
      </w:ins>
      <w:ins w:id="53" w:author="ETRI-Jihoon" w:date="2021-08-09T22:54:00Z">
        <w:del w:id="54" w:author="Ericsson User" w:date="2021-08-23T11:19:00Z">
          <w:r w:rsidR="00636556" w:rsidDel="006922EF">
            <w:rPr>
              <w:rFonts w:eastAsia="Malgun Gothic"/>
              <w:lang w:val="en-US"/>
            </w:rPr>
            <w:delText>3</w:delText>
          </w:r>
        </w:del>
      </w:ins>
      <w:ins w:id="55" w:author="ETRI-Jihoon" w:date="2021-08-09T15:56:00Z">
        <w:del w:id="56" w:author="Ericsson User" w:date="2021-08-23T11:19:00Z">
          <w:r w:rsidRPr="0054027A" w:rsidDel="006922EF">
            <w:rPr>
              <w:rFonts w:eastAsia="Malgun Gothic"/>
              <w:lang w:val="en-US"/>
            </w:rPr>
            <w:delText>], Nsmf_EventExposure services in clause 5.2.8.3 in TS 23.502[</w:delText>
          </w:r>
        </w:del>
      </w:ins>
      <w:ins w:id="57" w:author="ETRI-Jihoon" w:date="2021-08-09T22:54:00Z">
        <w:del w:id="58" w:author="Ericsson User" w:date="2021-08-23T11:19:00Z">
          <w:r w:rsidR="00636556" w:rsidDel="006922EF">
            <w:rPr>
              <w:rFonts w:eastAsia="Malgun Gothic"/>
              <w:lang w:val="en-US"/>
            </w:rPr>
            <w:delText>3</w:delText>
          </w:r>
        </w:del>
      </w:ins>
      <w:ins w:id="59" w:author="ETRI-Jihoon" w:date="2021-08-09T15:56:00Z">
        <w:del w:id="60" w:author="Ericsson User" w:date="2021-08-23T11:19:00Z">
          <w:r w:rsidRPr="0054027A" w:rsidDel="006922EF">
            <w:rPr>
              <w:rFonts w:eastAsia="Malgun Gothic"/>
              <w:lang w:val="en-US"/>
            </w:rPr>
            <w:delText xml:space="preserve">], and/or </w:delText>
          </w:r>
        </w:del>
      </w:ins>
      <w:ins w:id="61" w:author="ETRI-Jihoon" w:date="2021-08-09T22:58:00Z">
        <w:del w:id="62" w:author="Ericsson User" w:date="2021-08-23T11:19:00Z">
          <w:r w:rsidR="006065DE" w:rsidRPr="006065DE" w:rsidDel="006922EF">
            <w:rPr>
              <w:rFonts w:eastAsia="Malgun Gothic"/>
              <w:lang w:val="en-US"/>
            </w:rPr>
            <w:delText>Nupf_EventExposure</w:delText>
          </w:r>
          <w:r w:rsidR="006065DE" w:rsidDel="006922EF">
            <w:rPr>
              <w:rFonts w:eastAsia="Malgun Gothic"/>
              <w:lang w:val="en-US"/>
            </w:rPr>
            <w:delText xml:space="preserve"> services in </w:delText>
          </w:r>
        </w:del>
      </w:ins>
      <w:ins w:id="63" w:author="ETRI-Jihoon" w:date="2021-08-09T15:56:00Z">
        <w:del w:id="64" w:author="Ericsson User" w:date="2021-08-23T11:19:00Z">
          <w:r w:rsidRPr="0054027A" w:rsidDel="006922EF">
            <w:rPr>
              <w:rFonts w:eastAsia="Malgun Gothic"/>
              <w:lang w:val="en-US"/>
            </w:rPr>
            <w:delText>clause 5.2.26.2 in TS 23.502[</w:delText>
          </w:r>
        </w:del>
      </w:ins>
      <w:ins w:id="65" w:author="ETRI-Jihoon" w:date="2021-08-09T22:55:00Z">
        <w:del w:id="66" w:author="Ericsson User" w:date="2021-08-23T11:19:00Z">
          <w:r w:rsidR="00636556" w:rsidDel="006922EF">
            <w:rPr>
              <w:rFonts w:eastAsia="Malgun Gothic"/>
              <w:lang w:val="en-US"/>
            </w:rPr>
            <w:delText>3</w:delText>
          </w:r>
        </w:del>
      </w:ins>
      <w:ins w:id="67" w:author="ETRI-Jihoon" w:date="2021-08-09T15:56:00Z">
        <w:del w:id="68" w:author="Ericsson User" w:date="2021-08-23T11:19:00Z">
          <w:r w:rsidRPr="0054027A" w:rsidDel="006922EF">
            <w:rPr>
              <w:rFonts w:eastAsia="Malgun Gothic"/>
              <w:lang w:val="en-US"/>
            </w:rPr>
            <w:delText>] for QoS Monitoring for URLLC</w:delText>
          </w:r>
        </w:del>
      </w:ins>
      <w:ins w:id="69" w:author="ETRI-Jihoon" w:date="2021-08-09T22:55:00Z">
        <w:del w:id="70" w:author="Ericsson User" w:date="2021-08-23T11:19:00Z">
          <w:r w:rsidR="005F05D5" w:rsidDel="006922EF">
            <w:rPr>
              <w:rFonts w:eastAsia="Malgun Gothic"/>
              <w:lang w:val="en-US"/>
            </w:rPr>
            <w:delText xml:space="preserve"> described in </w:delText>
          </w:r>
        </w:del>
      </w:ins>
      <w:ins w:id="71" w:author="ETRI-Jihoon" w:date="2021-08-09T22:57:00Z">
        <w:del w:id="72" w:author="Ericsson User" w:date="2021-08-23T11:19:00Z">
          <w:r w:rsidR="005F05D5" w:rsidDel="006922EF">
            <w:rPr>
              <w:rFonts w:eastAsia="Malgun Gothic"/>
              <w:lang w:val="en-US"/>
            </w:rPr>
            <w:delText>clause 5.33.3</w:delText>
          </w:r>
        </w:del>
      </w:ins>
      <w:ins w:id="73" w:author="ETRI-Jihoon" w:date="2021-08-09T15:56:00Z">
        <w:del w:id="74" w:author="Ericsson User" w:date="2021-08-23T11:19:00Z">
          <w:r w:rsidDel="006922EF">
            <w:rPr>
              <w:rFonts w:eastAsia="Malgun Gothic"/>
              <w:lang w:val="en-US"/>
            </w:rPr>
            <w:delText>.</w:delText>
          </w:r>
        </w:del>
      </w:ins>
    </w:p>
    <w:p w14:paraId="5B108AB7" w14:textId="0953E882" w:rsidR="003A2708" w:rsidRPr="003A2708" w:rsidRDefault="003A2708" w:rsidP="003A2708">
      <w:pPr>
        <w:rPr>
          <w:ins w:id="75" w:author="ETRI-Jihoon" w:date="2021-08-09T15:51:00Z"/>
          <w:lang w:val="en-US" w:eastAsia="ko-KR"/>
        </w:rPr>
      </w:pPr>
      <w:ins w:id="76" w:author="ETRI-Jihoon" w:date="2021-08-09T15:51:00Z">
        <w:r w:rsidRPr="003A2708">
          <w:rPr>
            <w:lang w:val="en-US"/>
            <w:rPrChange w:id="77" w:author="ETRI-Jihoon" w:date="2021-08-09T15:39:00Z">
              <w:rPr/>
            </w:rPrChange>
          </w:rPr>
          <w:t>Subject to the agreement, the opposite way which the underlay network acting as AF interacts with NEF in the overlay network is also applicable.</w:t>
        </w:r>
      </w:ins>
      <w:ins w:id="78" w:author="Nokia" w:date="2021-08-13T16:09:00Z">
        <w:r w:rsidR="00332FC0">
          <w:rPr>
            <w:lang w:val="en-US"/>
          </w:rPr>
          <w:t xml:space="preserve"> </w:t>
        </w:r>
        <w:del w:id="79" w:author="Ericsson User" w:date="2021-08-23T11:19:00Z">
          <w:r w:rsidR="00332FC0" w:rsidDel="006922EF">
            <w:rPr>
              <w:lang w:val="en-US"/>
            </w:rPr>
            <w:delText>Any NEF service as in TS 23.502[2] clause 5.2.6.1 can be leveraged by the network acting as an authorized 3</w:delText>
          </w:r>
          <w:r w:rsidR="00332FC0" w:rsidRPr="004B45E1" w:rsidDel="006922EF">
            <w:rPr>
              <w:vertAlign w:val="superscript"/>
              <w:lang w:val="en-US"/>
            </w:rPr>
            <w:delText>rd</w:delText>
          </w:r>
          <w:r w:rsidR="00332FC0" w:rsidDel="006922EF">
            <w:rPr>
              <w:lang w:val="en-US"/>
            </w:rPr>
            <w:delText xml:space="preserve"> party AF.</w:delText>
          </w:r>
        </w:del>
      </w:ins>
    </w:p>
    <w:p w14:paraId="1F7BA225" w14:textId="35A40445" w:rsidR="003A2708" w:rsidDel="003A2708" w:rsidRDefault="003A2708" w:rsidP="00EF79F5">
      <w:pPr>
        <w:rPr>
          <w:del w:id="80" w:author="ETRI-Jihoon" w:date="2021-08-09T15:51:00Z"/>
          <w:lang w:val="en-US"/>
        </w:rPr>
      </w:pPr>
    </w:p>
    <w:p w14:paraId="4C497E67" w14:textId="35B73608" w:rsidR="00F027AC" w:rsidDel="003A2708" w:rsidRDefault="00EF79F5" w:rsidP="001F261D">
      <w:pPr>
        <w:pStyle w:val="EditorsNote"/>
        <w:rPr>
          <w:del w:id="81" w:author="ETRI-Jihoon" w:date="2021-08-09T15:50:00Z"/>
          <w:lang w:val="en-US"/>
        </w:rPr>
      </w:pPr>
      <w:del w:id="82" w:author="ETRI-Jihoon" w:date="2021-08-09T15:50:00Z">
        <w:r w:rsidDel="003A2708">
          <w:rPr>
            <w:lang w:val="en-US"/>
          </w:rPr>
          <w:delText>Editor´s Note: How to use exposure capabilities (e.g. QoS notification, other capabilities) that might be beneficial to leverage between underlay network and overlay network is FFS.</w:delText>
        </w:r>
      </w:del>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Nokia" w:date="2021-08-13T16:09:00Z" w:initials="Editor">
    <w:p w14:paraId="096189C3" w14:textId="3C4043A0" w:rsidR="00CC0A29" w:rsidRDefault="00CC0A29">
      <w:pPr>
        <w:pStyle w:val="CommentText"/>
      </w:pPr>
      <w:r>
        <w:rPr>
          <w:rStyle w:val="CommentReference"/>
        </w:rPr>
        <w:annotationRef/>
      </w:r>
      <w:r>
        <w:rPr>
          <w:rStyle w:val="CommentReference"/>
        </w:rPr>
        <w:t>This is not acceptable nor aligned with the existing spec as 5QI is not chosen by the NEF in the underlay network, it is the PCF. Note cannot mandate any functionality, also informative annex cannot.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6189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117CD" w16cex:dateUtc="2021-08-13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6189C3" w16cid:durableId="24C117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C19A5" w14:textId="77777777" w:rsidR="006F7929" w:rsidRDefault="006F7929">
      <w:r>
        <w:separator/>
      </w:r>
    </w:p>
  </w:endnote>
  <w:endnote w:type="continuationSeparator" w:id="0">
    <w:p w14:paraId="5D103A34" w14:textId="77777777" w:rsidR="006F7929" w:rsidRDefault="006F7929">
      <w:r>
        <w:continuationSeparator/>
      </w:r>
    </w:p>
  </w:endnote>
  <w:endnote w:type="continuationNotice" w:id="1">
    <w:p w14:paraId="540BBB8E" w14:textId="77777777" w:rsidR="006F7929" w:rsidRDefault="006F79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E1F4D" w14:textId="77777777" w:rsidR="00332FC0" w:rsidRDefault="00332F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F368B" w14:textId="77777777" w:rsidR="00332FC0" w:rsidRDefault="00332F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7F499" w14:textId="77777777" w:rsidR="00332FC0" w:rsidRDefault="00332F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9EE26" w14:textId="77777777" w:rsidR="006F7929" w:rsidRDefault="006F7929">
      <w:r>
        <w:separator/>
      </w:r>
    </w:p>
  </w:footnote>
  <w:footnote w:type="continuationSeparator" w:id="0">
    <w:p w14:paraId="2DFA6D62" w14:textId="77777777" w:rsidR="006F7929" w:rsidRDefault="006F7929">
      <w:r>
        <w:continuationSeparator/>
      </w:r>
    </w:p>
  </w:footnote>
  <w:footnote w:type="continuationNotice" w:id="1">
    <w:p w14:paraId="5856A8B0" w14:textId="77777777" w:rsidR="006F7929" w:rsidRDefault="006F79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3C201" w14:textId="77777777" w:rsidR="00332FC0" w:rsidRDefault="00332F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41E1B" w14:textId="77777777" w:rsidR="00332FC0" w:rsidRDefault="00332F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0097"/>
    <w:rsid w:val="00061724"/>
    <w:rsid w:val="00067D1A"/>
    <w:rsid w:val="00072D77"/>
    <w:rsid w:val="00077909"/>
    <w:rsid w:val="00081912"/>
    <w:rsid w:val="000839B3"/>
    <w:rsid w:val="0008659E"/>
    <w:rsid w:val="00092104"/>
    <w:rsid w:val="00094A26"/>
    <w:rsid w:val="00097297"/>
    <w:rsid w:val="000A2FDF"/>
    <w:rsid w:val="000A3246"/>
    <w:rsid w:val="000A43D3"/>
    <w:rsid w:val="000A4DFE"/>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6F"/>
    <w:rsid w:val="000D5792"/>
    <w:rsid w:val="000D6121"/>
    <w:rsid w:val="000E01AB"/>
    <w:rsid w:val="000E48F0"/>
    <w:rsid w:val="000E6B33"/>
    <w:rsid w:val="000F19D8"/>
    <w:rsid w:val="000F1F8A"/>
    <w:rsid w:val="000F3264"/>
    <w:rsid w:val="000F41DE"/>
    <w:rsid w:val="000F6B9A"/>
    <w:rsid w:val="001005B5"/>
    <w:rsid w:val="00103296"/>
    <w:rsid w:val="00104E2C"/>
    <w:rsid w:val="0010603C"/>
    <w:rsid w:val="001060E8"/>
    <w:rsid w:val="00111097"/>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5914"/>
    <w:rsid w:val="001D7A99"/>
    <w:rsid w:val="001E09ED"/>
    <w:rsid w:val="001E3D05"/>
    <w:rsid w:val="001E41F3"/>
    <w:rsid w:val="001E7619"/>
    <w:rsid w:val="001F236B"/>
    <w:rsid w:val="001F261D"/>
    <w:rsid w:val="001F32A7"/>
    <w:rsid w:val="001F40EE"/>
    <w:rsid w:val="001F4F3C"/>
    <w:rsid w:val="001F765C"/>
    <w:rsid w:val="00200D89"/>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43E6D"/>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4B70"/>
    <w:rsid w:val="002A50F6"/>
    <w:rsid w:val="002A5E78"/>
    <w:rsid w:val="002A7721"/>
    <w:rsid w:val="002A7A7E"/>
    <w:rsid w:val="002B1A7F"/>
    <w:rsid w:val="002B3CE9"/>
    <w:rsid w:val="002B5741"/>
    <w:rsid w:val="002B7B01"/>
    <w:rsid w:val="002C0524"/>
    <w:rsid w:val="002D2061"/>
    <w:rsid w:val="002D4AA0"/>
    <w:rsid w:val="002D7C97"/>
    <w:rsid w:val="002E03D6"/>
    <w:rsid w:val="002E0417"/>
    <w:rsid w:val="002E13EB"/>
    <w:rsid w:val="002E4168"/>
    <w:rsid w:val="002E472E"/>
    <w:rsid w:val="002E47FB"/>
    <w:rsid w:val="002E7A9B"/>
    <w:rsid w:val="002F0F63"/>
    <w:rsid w:val="002F2801"/>
    <w:rsid w:val="002F48C2"/>
    <w:rsid w:val="002F5AA1"/>
    <w:rsid w:val="002F7F0B"/>
    <w:rsid w:val="0030302C"/>
    <w:rsid w:val="00303A25"/>
    <w:rsid w:val="00303C2E"/>
    <w:rsid w:val="003052FA"/>
    <w:rsid w:val="00305409"/>
    <w:rsid w:val="00310304"/>
    <w:rsid w:val="00311543"/>
    <w:rsid w:val="003131E3"/>
    <w:rsid w:val="0031756C"/>
    <w:rsid w:val="0031770F"/>
    <w:rsid w:val="00317878"/>
    <w:rsid w:val="0032031D"/>
    <w:rsid w:val="00322C37"/>
    <w:rsid w:val="0032612F"/>
    <w:rsid w:val="00326295"/>
    <w:rsid w:val="0032665A"/>
    <w:rsid w:val="003301EA"/>
    <w:rsid w:val="003308AE"/>
    <w:rsid w:val="00330D08"/>
    <w:rsid w:val="00332FC0"/>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53C8"/>
    <w:rsid w:val="003974A8"/>
    <w:rsid w:val="003A0571"/>
    <w:rsid w:val="003A106A"/>
    <w:rsid w:val="003A10D7"/>
    <w:rsid w:val="003A2708"/>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01DB"/>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027A"/>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05D5"/>
    <w:rsid w:val="005F11B4"/>
    <w:rsid w:val="00603CBE"/>
    <w:rsid w:val="006065DE"/>
    <w:rsid w:val="006073A7"/>
    <w:rsid w:val="00611AA6"/>
    <w:rsid w:val="00612DB5"/>
    <w:rsid w:val="0061782D"/>
    <w:rsid w:val="00621188"/>
    <w:rsid w:val="00622099"/>
    <w:rsid w:val="00623915"/>
    <w:rsid w:val="006257ED"/>
    <w:rsid w:val="00626B0E"/>
    <w:rsid w:val="00627030"/>
    <w:rsid w:val="00631DD3"/>
    <w:rsid w:val="00635F87"/>
    <w:rsid w:val="00635F92"/>
    <w:rsid w:val="00636556"/>
    <w:rsid w:val="0064281C"/>
    <w:rsid w:val="0064335C"/>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2EF"/>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799C"/>
    <w:rsid w:val="006F0489"/>
    <w:rsid w:val="006F0642"/>
    <w:rsid w:val="006F1942"/>
    <w:rsid w:val="006F3091"/>
    <w:rsid w:val="006F49A9"/>
    <w:rsid w:val="006F7929"/>
    <w:rsid w:val="006F7B11"/>
    <w:rsid w:val="00701663"/>
    <w:rsid w:val="007022F9"/>
    <w:rsid w:val="00705470"/>
    <w:rsid w:val="00711A26"/>
    <w:rsid w:val="00712FEC"/>
    <w:rsid w:val="0071547F"/>
    <w:rsid w:val="007251ED"/>
    <w:rsid w:val="007270D4"/>
    <w:rsid w:val="00733A69"/>
    <w:rsid w:val="00733B4B"/>
    <w:rsid w:val="00735B58"/>
    <w:rsid w:val="00735E5F"/>
    <w:rsid w:val="00736E98"/>
    <w:rsid w:val="00740348"/>
    <w:rsid w:val="007464D7"/>
    <w:rsid w:val="00746538"/>
    <w:rsid w:val="00753EC5"/>
    <w:rsid w:val="00754F7E"/>
    <w:rsid w:val="00757743"/>
    <w:rsid w:val="00760E06"/>
    <w:rsid w:val="00760FD1"/>
    <w:rsid w:val="0076176E"/>
    <w:rsid w:val="00763BDA"/>
    <w:rsid w:val="00770A4C"/>
    <w:rsid w:val="00772455"/>
    <w:rsid w:val="007768E2"/>
    <w:rsid w:val="007810E7"/>
    <w:rsid w:val="0078193C"/>
    <w:rsid w:val="00784745"/>
    <w:rsid w:val="00785B2D"/>
    <w:rsid w:val="007861F1"/>
    <w:rsid w:val="007862FD"/>
    <w:rsid w:val="00787C7D"/>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3C7E"/>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5897"/>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0F70"/>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A7DE3"/>
    <w:rsid w:val="00AB1F69"/>
    <w:rsid w:val="00AB328C"/>
    <w:rsid w:val="00AB335B"/>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AF5EC8"/>
    <w:rsid w:val="00B01016"/>
    <w:rsid w:val="00B02316"/>
    <w:rsid w:val="00B0385B"/>
    <w:rsid w:val="00B07170"/>
    <w:rsid w:val="00B119E2"/>
    <w:rsid w:val="00B121E2"/>
    <w:rsid w:val="00B13DA8"/>
    <w:rsid w:val="00B14084"/>
    <w:rsid w:val="00B174D3"/>
    <w:rsid w:val="00B212A5"/>
    <w:rsid w:val="00B2388B"/>
    <w:rsid w:val="00B258BB"/>
    <w:rsid w:val="00B32FED"/>
    <w:rsid w:val="00B35640"/>
    <w:rsid w:val="00B365DD"/>
    <w:rsid w:val="00B4100F"/>
    <w:rsid w:val="00B413A7"/>
    <w:rsid w:val="00B41A36"/>
    <w:rsid w:val="00B42CC0"/>
    <w:rsid w:val="00B45099"/>
    <w:rsid w:val="00B4663A"/>
    <w:rsid w:val="00B473B1"/>
    <w:rsid w:val="00B475EC"/>
    <w:rsid w:val="00B55784"/>
    <w:rsid w:val="00B55C01"/>
    <w:rsid w:val="00B56226"/>
    <w:rsid w:val="00B60E2E"/>
    <w:rsid w:val="00B638B3"/>
    <w:rsid w:val="00B647F9"/>
    <w:rsid w:val="00B67B97"/>
    <w:rsid w:val="00B67BC1"/>
    <w:rsid w:val="00B70006"/>
    <w:rsid w:val="00B73557"/>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C7089"/>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04E51"/>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0A29"/>
    <w:rsid w:val="00CC29B2"/>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270F"/>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5187"/>
    <w:rsid w:val="00D65B3A"/>
    <w:rsid w:val="00D66520"/>
    <w:rsid w:val="00D700FB"/>
    <w:rsid w:val="00D71ABA"/>
    <w:rsid w:val="00D7393F"/>
    <w:rsid w:val="00D76359"/>
    <w:rsid w:val="00D77B1B"/>
    <w:rsid w:val="00D8261C"/>
    <w:rsid w:val="00D87F20"/>
    <w:rsid w:val="00D9153A"/>
    <w:rsid w:val="00D91C5A"/>
    <w:rsid w:val="00D93A06"/>
    <w:rsid w:val="00D940FF"/>
    <w:rsid w:val="00D94481"/>
    <w:rsid w:val="00D954B2"/>
    <w:rsid w:val="00DA1A44"/>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DF6DE5"/>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9C0"/>
    <w:rsid w:val="00E53E89"/>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D7AE5"/>
    <w:rsid w:val="00EE2F75"/>
    <w:rsid w:val="00EE55EE"/>
    <w:rsid w:val="00EE72C9"/>
    <w:rsid w:val="00EE771C"/>
    <w:rsid w:val="00EE7D7C"/>
    <w:rsid w:val="00EF15A9"/>
    <w:rsid w:val="00EF21FC"/>
    <w:rsid w:val="00EF24A1"/>
    <w:rsid w:val="00EF4B81"/>
    <w:rsid w:val="00EF4F8A"/>
    <w:rsid w:val="00EF5C53"/>
    <w:rsid w:val="00EF79F5"/>
    <w:rsid w:val="00F0143C"/>
    <w:rsid w:val="00F027AC"/>
    <w:rsid w:val="00F057F0"/>
    <w:rsid w:val="00F14284"/>
    <w:rsid w:val="00F157B3"/>
    <w:rsid w:val="00F15D80"/>
    <w:rsid w:val="00F202C5"/>
    <w:rsid w:val="00F20AD4"/>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1FB6"/>
    <w:rsid w:val="00F85ED1"/>
    <w:rsid w:val="00F87325"/>
    <w:rsid w:val="00F90672"/>
    <w:rsid w:val="00F93877"/>
    <w:rsid w:val="00F93CB6"/>
    <w:rsid w:val="00F93D70"/>
    <w:rsid w:val="00F94817"/>
    <w:rsid w:val="00F9482D"/>
    <w:rsid w:val="00F948D5"/>
    <w:rsid w:val="00FA082B"/>
    <w:rsid w:val="00FA2806"/>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184">
      <w:bodyDiv w:val="1"/>
      <w:marLeft w:val="0"/>
      <w:marRight w:val="0"/>
      <w:marTop w:val="0"/>
      <w:marBottom w:val="0"/>
      <w:divBdr>
        <w:top w:val="none" w:sz="0" w:space="0" w:color="auto"/>
        <w:left w:val="none" w:sz="0" w:space="0" w:color="auto"/>
        <w:bottom w:val="none" w:sz="0" w:space="0" w:color="auto"/>
        <w:right w:val="none" w:sz="0" w:space="0" w:color="auto"/>
      </w:divBdr>
    </w:div>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296302157">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C0E1AF82-A151-495C-AE8D-4B1DC5944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1900-01-01T14:58:00Z</cp:lastPrinted>
  <dcterms:created xsi:type="dcterms:W3CDTF">2021-08-23T09:14:00Z</dcterms:created>
  <dcterms:modified xsi:type="dcterms:W3CDTF">2021-08-23T09:26:00Z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